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FD4905">
        <w:trPr>
          <w:trHeight w:val="4310"/>
        </w:trPr>
        <w:tc>
          <w:tcPr>
            <w:tcW w:w="8328" w:type="dxa"/>
            <w:vAlign w:val="center"/>
          </w:tcPr>
          <w:p w14:paraId="032D98E1" w14:textId="2873AEA6" w:rsidR="00725CF0" w:rsidRPr="00725CF0" w:rsidRDefault="00FD4905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F66CE">
              <w:rPr>
                <w:rFonts w:cs="B Lotus"/>
                <w:noProof/>
              </w:rPr>
              <w:drawing>
                <wp:inline distT="0" distB="0" distL="0" distR="0" wp14:anchorId="78FFD9BD" wp14:editId="757F9BC7">
                  <wp:extent cx="4657725" cy="2218014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2401" cy="222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3D703B0D" w:rsidR="00725CF0" w:rsidRPr="00725CF0" w:rsidRDefault="00FD4905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چوئبده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5EB00D66" w:rsidR="00725CF0" w:rsidRPr="00725CF0" w:rsidRDefault="00FD4905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5B4C3015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FD490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آبادان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1AA1CC40" w:rsidR="00725CF0" w:rsidRPr="00725CF0" w:rsidRDefault="00725CF0" w:rsidP="00FD4905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</w:t>
            </w:r>
            <w:r w:rsidR="00FD4905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FD490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353152F" w:rsidR="00725CF0" w:rsidRPr="00725CF0" w:rsidRDefault="00FD4905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ساحل اروند، بازار</w:t>
            </w:r>
            <w:r w:rsidRPr="005F79F0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های تجاری</w:t>
            </w:r>
            <w:r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- بافت تاریخی آبادان- جاذبه های دفاع مقدس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0C184258" w:rsidR="00725CF0" w:rsidRPr="00725CF0" w:rsidRDefault="00FD4905" w:rsidP="00FD4905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ساحل اروند، بازار</w:t>
            </w:r>
            <w:r w:rsidRPr="005F79F0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های تجاری</w:t>
            </w:r>
            <w:r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- بافت تاریخی آبادان- جاذبه های دفاع مقدس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0A7F9DE7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1A37AE36" w:rsidR="00725CF0" w:rsidRPr="00725CF0" w:rsidRDefault="00725CF0" w:rsidP="00FD4905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FD490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3210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FD490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1422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6589B41A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679E4A8B" w:rsidR="00725CF0" w:rsidRPr="00725CF0" w:rsidRDefault="00725CF0" w:rsidP="00FD4905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277C9D02" w:rsidR="00937581" w:rsidRPr="0037159D" w:rsidRDefault="00937581" w:rsidP="00FD4905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204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5E8AAB2D" w:rsidR="00937581" w:rsidRPr="0037159D" w:rsidRDefault="00937581" w:rsidP="00BA636C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7380D6CE" w14:textId="26F8C4F1" w:rsidR="00725CF0" w:rsidRPr="0037159D" w:rsidRDefault="00725CF0" w:rsidP="00FD4905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34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38991D47" w:rsidR="00725CF0" w:rsidRPr="0037159D" w:rsidRDefault="00725CF0" w:rsidP="00FD4905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و 10 ماه</w:t>
            </w:r>
          </w:p>
          <w:p w14:paraId="75555958" w14:textId="36594A0E" w:rsidR="00725CF0" w:rsidRPr="0037159D" w:rsidRDefault="00725CF0" w:rsidP="00FD4905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29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738CADAF" w:rsidR="00725CF0" w:rsidRPr="002A6EE8" w:rsidRDefault="00FD4905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05B4D13" w:rsidR="00725CF0" w:rsidRPr="0037159D" w:rsidRDefault="00725CF0" w:rsidP="00FD4905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FD49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5623F560" w:rsidR="004528CC" w:rsidRPr="00470286" w:rsidRDefault="00FD4905" w:rsidP="00FD4905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FD4905">
              <w:rPr>
                <w:rFonts w:cs="B Nazanin" w:hint="cs"/>
                <w:rtl/>
              </w:rPr>
              <w:t>در این طرح یک قطعه زمین (در حاشیه رود بهمنشیر و در نزدیکی بندر تجاری چوئبده) به مساحت های 3،210 متر مربع در نظر گرفته شده است. ساخت و سازهای این پروژه جمعاً معادل 1،422 مترمربع و شامل 340 متر مربع اقامتگاه، 907 مترمربع اماکن تجاری (560 متر مربع جهت استقرار فروشندگان ماهی و آبزیان، 135 متر مربع رستوران سنتی، جمعا 72 متر  کانکس جهت کافی شاپ، فست فود، چایخانه، 140 متر مربع فروشگاه‏های مواد غذایی و  فروش صنایع دستی)، 115 مترمربع مربوط به خدمات رفاهی، مدیریت و پشتیبانی، 60 مترمربع محل اقامت موقت (5 سکوی نشیمن و استراحت) است. علاوه بر این‏ها در این طرح یک اسکله دریایی به مساحت 75 متر مربع جهت خدمات تفریحی(قایق سواری و ماهیگیری) در نظر گرفته شده است</w:t>
            </w:r>
            <w:r w:rsidRPr="001D7D17">
              <w:rPr>
                <w:rFonts w:cs="B Lotus" w:hint="cs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FD4905">
        <w:trPr>
          <w:trHeight w:val="3680"/>
        </w:trPr>
        <w:tc>
          <w:tcPr>
            <w:tcW w:w="8328" w:type="dxa"/>
            <w:vAlign w:val="center"/>
          </w:tcPr>
          <w:p w14:paraId="10DEA1D3" w14:textId="6626D40B" w:rsidR="004528CC" w:rsidRPr="00725CF0" w:rsidRDefault="00FD4905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bookmarkStart w:id="0" w:name="_GoBack"/>
            <w:r w:rsidRPr="00C21953">
              <w:rPr>
                <w:rFonts w:cs="B Lotus"/>
                <w:noProof/>
                <w:sz w:val="20"/>
                <w:szCs w:val="20"/>
              </w:rPr>
              <w:drawing>
                <wp:inline distT="0" distB="0" distL="0" distR="0" wp14:anchorId="7AA18CF9" wp14:editId="22AA2AA3">
                  <wp:extent cx="2728341" cy="2019300"/>
                  <wp:effectExtent l="0" t="0" r="0" b="0"/>
                  <wp:docPr id="4327480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5853" b="2802"/>
                          <a:stretch/>
                        </pic:blipFill>
                        <pic:spPr bwMode="auto">
                          <a:xfrm>
                            <a:off x="0" y="0"/>
                            <a:ext cx="2740785" cy="2028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DD516" w14:textId="77777777" w:rsidR="00543DEF" w:rsidRDefault="00543DEF" w:rsidP="00A8332A">
      <w:pPr>
        <w:spacing w:after="0" w:line="240" w:lineRule="auto"/>
      </w:pPr>
      <w:r>
        <w:separator/>
      </w:r>
    </w:p>
  </w:endnote>
  <w:endnote w:type="continuationSeparator" w:id="0">
    <w:p w14:paraId="5AC7796C" w14:textId="77777777" w:rsidR="00543DEF" w:rsidRDefault="00543DEF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B5008" w14:textId="77777777" w:rsidR="00543DEF" w:rsidRDefault="00543DEF" w:rsidP="00A8332A">
      <w:pPr>
        <w:spacing w:after="0" w:line="240" w:lineRule="auto"/>
      </w:pPr>
      <w:r>
        <w:separator/>
      </w:r>
    </w:p>
  </w:footnote>
  <w:footnote w:type="continuationSeparator" w:id="0">
    <w:p w14:paraId="504B24C3" w14:textId="77777777" w:rsidR="00543DEF" w:rsidRDefault="00543DEF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43DEF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D4905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7ECA2816-08EA-4540-A468-90119A71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48</cp:revision>
  <cp:lastPrinted>2022-12-24T10:25:00Z</cp:lastPrinted>
  <dcterms:created xsi:type="dcterms:W3CDTF">2023-07-08T05:22:00Z</dcterms:created>
  <dcterms:modified xsi:type="dcterms:W3CDTF">2025-06-11T04:13:00Z</dcterms:modified>
</cp:coreProperties>
</file>