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87" w:type="dxa"/>
        <w:tblInd w:w="-702" w:type="dxa"/>
        <w:tblLook w:val="04A0" w:firstRow="1" w:lastRow="0" w:firstColumn="1" w:lastColumn="0" w:noHBand="0" w:noVBand="1"/>
      </w:tblPr>
      <w:tblGrid>
        <w:gridCol w:w="8527"/>
        <w:gridCol w:w="2660"/>
      </w:tblGrid>
      <w:tr w:rsidR="001C4CCE" w:rsidRPr="00725CF0" w14:paraId="6F53E117" w14:textId="77777777" w:rsidTr="00F848EE">
        <w:trPr>
          <w:trHeight w:val="4317"/>
        </w:trPr>
        <w:tc>
          <w:tcPr>
            <w:tcW w:w="8527" w:type="dxa"/>
            <w:vAlign w:val="center"/>
          </w:tcPr>
          <w:p w14:paraId="032D98E1" w14:textId="19679ADD" w:rsidR="00725CF0" w:rsidRPr="00725CF0" w:rsidRDefault="00B914C6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36ACDEE3" wp14:editId="3C9A43EB">
                  <wp:extent cx="4448175" cy="20016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9fffa2e-1bef-43ac-9ad3-ebcc34fc1c85.jf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538" cy="200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1C4CCE" w:rsidRPr="00725CF0" w14:paraId="3340D7A9" w14:textId="77777777" w:rsidTr="00F848EE">
        <w:trPr>
          <w:trHeight w:val="536"/>
        </w:trPr>
        <w:tc>
          <w:tcPr>
            <w:tcW w:w="8527" w:type="dxa"/>
            <w:vAlign w:val="center"/>
          </w:tcPr>
          <w:p w14:paraId="7FEF2E59" w14:textId="74E484AB" w:rsidR="00725CF0" w:rsidRPr="00725CF0" w:rsidRDefault="00700F43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بلوط</w:t>
            </w:r>
          </w:p>
        </w:tc>
        <w:tc>
          <w:tcPr>
            <w:tcW w:w="2660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1C4CCE" w:rsidRPr="00725CF0" w14:paraId="4EE9E055" w14:textId="77777777" w:rsidTr="00F848EE">
        <w:trPr>
          <w:trHeight w:val="530"/>
        </w:trPr>
        <w:tc>
          <w:tcPr>
            <w:tcW w:w="8527" w:type="dxa"/>
            <w:vAlign w:val="center"/>
          </w:tcPr>
          <w:p w14:paraId="599E362D" w14:textId="6022CFAE" w:rsidR="00725CF0" w:rsidRPr="00725CF0" w:rsidRDefault="00700F43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660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1C4CCE" w:rsidRPr="00725CF0" w14:paraId="3E73E840" w14:textId="77777777" w:rsidTr="00F848EE">
        <w:trPr>
          <w:trHeight w:val="360"/>
        </w:trPr>
        <w:tc>
          <w:tcPr>
            <w:tcW w:w="8527" w:type="dxa"/>
            <w:vAlign w:val="center"/>
          </w:tcPr>
          <w:p w14:paraId="7D5003E7" w14:textId="2E38BA83" w:rsidR="00725CF0" w:rsidRPr="00725CF0" w:rsidRDefault="00700F43" w:rsidP="00700F43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  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باغملک</w:t>
            </w:r>
          </w:p>
        </w:tc>
        <w:tc>
          <w:tcPr>
            <w:tcW w:w="2660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1C4CCE" w:rsidRPr="00725CF0" w14:paraId="52FB9595" w14:textId="77777777" w:rsidTr="00F848EE">
        <w:trPr>
          <w:trHeight w:val="575"/>
        </w:trPr>
        <w:tc>
          <w:tcPr>
            <w:tcW w:w="8527" w:type="dxa"/>
            <w:vAlign w:val="center"/>
          </w:tcPr>
          <w:p w14:paraId="7FA1B09F" w14:textId="51580D47" w:rsidR="00725CF0" w:rsidRPr="00725CF0" w:rsidRDefault="00725CF0" w:rsidP="00700F4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توسعه:</w:t>
            </w:r>
          </w:p>
        </w:tc>
        <w:tc>
          <w:tcPr>
            <w:tcW w:w="2660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1C4CCE" w:rsidRPr="00725CF0" w14:paraId="541BC708" w14:textId="77777777" w:rsidTr="00F848EE">
        <w:trPr>
          <w:trHeight w:val="1246"/>
        </w:trPr>
        <w:tc>
          <w:tcPr>
            <w:tcW w:w="8527" w:type="dxa"/>
            <w:vAlign w:val="center"/>
          </w:tcPr>
          <w:p w14:paraId="18A666A6" w14:textId="3A0246E4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5AA85B0A" w14:textId="04667A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خبابان امام شرقی نبش ایستگاه کارون</w:t>
            </w:r>
          </w:p>
          <w:p w14:paraId="07B9868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</w:p>
        </w:tc>
        <w:tc>
          <w:tcPr>
            <w:tcW w:w="2660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1C4CCE" w:rsidRPr="00725CF0" w14:paraId="2CB42A4A" w14:textId="77777777" w:rsidTr="00F848EE">
        <w:trPr>
          <w:trHeight w:val="470"/>
        </w:trPr>
        <w:tc>
          <w:tcPr>
            <w:tcW w:w="8527" w:type="dxa"/>
            <w:vAlign w:val="center"/>
          </w:tcPr>
          <w:p w14:paraId="48AF6F6C" w14:textId="3E7042AD" w:rsidR="00725CF0" w:rsidRPr="00725CF0" w:rsidRDefault="00700F43" w:rsidP="00B914C6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گردی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- گردشگری روستایی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- ظرفیت کوه نوردی</w:t>
            </w:r>
          </w:p>
        </w:tc>
        <w:tc>
          <w:tcPr>
            <w:tcW w:w="2660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1C4CCE" w:rsidRPr="00725CF0" w14:paraId="7415FADA" w14:textId="77777777" w:rsidTr="00F848EE">
        <w:trPr>
          <w:trHeight w:val="725"/>
        </w:trPr>
        <w:tc>
          <w:tcPr>
            <w:tcW w:w="8527" w:type="dxa"/>
            <w:vAlign w:val="center"/>
          </w:tcPr>
          <w:p w14:paraId="71B2A33B" w14:textId="7575D4B1" w:rsidR="00725CF0" w:rsidRPr="00725CF0" w:rsidRDefault="00700F43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Nazanin" w:hint="cs"/>
                <w:color w:val="000000"/>
                <w:rtl/>
              </w:rPr>
              <w:t>جنگل ها</w:t>
            </w:r>
            <w:r w:rsidR="00B914C6">
              <w:rPr>
                <w:rFonts w:ascii="B Zar" w:cs="B Nazanin" w:hint="cs"/>
                <w:color w:val="000000"/>
                <w:rtl/>
              </w:rPr>
              <w:t xml:space="preserve">ی بلوط، روستای گردشگری مال آقا و رباط، </w:t>
            </w:r>
            <w:r>
              <w:rPr>
                <w:rFonts w:ascii="B Zar" w:cs="B Nazanin" w:hint="cs"/>
                <w:color w:val="000000"/>
                <w:rtl/>
              </w:rPr>
              <w:t>رودخانه و مزارع روستاهای اطراف</w:t>
            </w:r>
          </w:p>
        </w:tc>
        <w:tc>
          <w:tcPr>
            <w:tcW w:w="2660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1C4CCE" w:rsidRPr="00725CF0" w14:paraId="1B7CE556" w14:textId="77777777" w:rsidTr="00F848EE">
        <w:trPr>
          <w:trHeight w:val="530"/>
        </w:trPr>
        <w:tc>
          <w:tcPr>
            <w:tcW w:w="8527" w:type="dxa"/>
            <w:vAlign w:val="center"/>
          </w:tcPr>
          <w:p w14:paraId="0A458498" w14:textId="213630D6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660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1C4CCE" w:rsidRPr="00725CF0" w14:paraId="3615E2D3" w14:textId="77777777" w:rsidTr="00F848EE">
        <w:trPr>
          <w:trHeight w:val="538"/>
        </w:trPr>
        <w:tc>
          <w:tcPr>
            <w:tcW w:w="8527" w:type="dxa"/>
            <w:vAlign w:val="center"/>
          </w:tcPr>
          <w:p w14:paraId="2176DBF3" w14:textId="1E1CD8C4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150000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4257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660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1C4CCE" w:rsidRPr="00725CF0" w14:paraId="252CBE62" w14:textId="77777777" w:rsidTr="00F848EE">
        <w:trPr>
          <w:trHeight w:val="682"/>
        </w:trPr>
        <w:tc>
          <w:tcPr>
            <w:tcW w:w="8527" w:type="dxa"/>
            <w:vAlign w:val="center"/>
          </w:tcPr>
          <w:p w14:paraId="4D4B898B" w14:textId="4344ECB9" w:rsidR="00725CF0" w:rsidRPr="00725CF0" w:rsidRDefault="00937581" w:rsidP="00B914C6">
            <w:pPr>
              <w:bidi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B914C6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B914C6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B914C6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سایر:</w:t>
            </w:r>
          </w:p>
        </w:tc>
        <w:tc>
          <w:tcPr>
            <w:tcW w:w="2660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1C4CCE" w:rsidRPr="00725CF0" w14:paraId="67DB9E03" w14:textId="77777777" w:rsidTr="00F848EE">
        <w:trPr>
          <w:trHeight w:val="1024"/>
        </w:trPr>
        <w:tc>
          <w:tcPr>
            <w:tcW w:w="8527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34B5F190" w:rsidR="00725CF0" w:rsidRPr="00725CF0" w:rsidRDefault="00725CF0" w:rsidP="006031CC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واگذاری ملک از منابع طبیعی به 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‌کل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یراث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فرهنگی،گردشگری و صنایع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B914C6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دستی استان،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از طریق ماده 69 در دست </w:t>
            </w:r>
            <w:r w:rsidR="006031C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انجام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2660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1C4CCE" w:rsidRPr="00725CF0" w14:paraId="677F45AF" w14:textId="77777777" w:rsidTr="00F848EE">
        <w:trPr>
          <w:trHeight w:val="2413"/>
        </w:trPr>
        <w:tc>
          <w:tcPr>
            <w:tcW w:w="8527" w:type="dxa"/>
          </w:tcPr>
          <w:p w14:paraId="6F49C116" w14:textId="77777777" w:rsidR="00937581" w:rsidRDefault="00937581" w:rsidP="006031CC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6031CC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6031CC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6031C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6031CC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6031CC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660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C4CCE" w:rsidRPr="00725CF0" w14:paraId="18864E91" w14:textId="77777777" w:rsidTr="00F848EE">
        <w:trPr>
          <w:trHeight w:val="1089"/>
        </w:trPr>
        <w:tc>
          <w:tcPr>
            <w:tcW w:w="8527" w:type="dxa"/>
            <w:vAlign w:val="center"/>
          </w:tcPr>
          <w:p w14:paraId="03CCA978" w14:textId="0E8D9381" w:rsidR="00937581" w:rsidRPr="0037159D" w:rsidRDefault="00937581" w:rsidP="00F848EE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F848E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826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660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1C4CCE" w:rsidRPr="00725CF0" w14:paraId="5C780875" w14:textId="77777777" w:rsidTr="00F848EE">
        <w:trPr>
          <w:trHeight w:val="1024"/>
        </w:trPr>
        <w:tc>
          <w:tcPr>
            <w:tcW w:w="8527" w:type="dxa"/>
          </w:tcPr>
          <w:p w14:paraId="7380D6CE" w14:textId="5BAA3ADD" w:rsidR="00725CF0" w:rsidRPr="0037159D" w:rsidRDefault="00725CF0" w:rsidP="003F44F4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28.1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271133B0" w:rsidR="00725CF0" w:rsidRPr="0037159D" w:rsidRDefault="00725CF0" w:rsidP="002A6EE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4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</w:p>
          <w:p w14:paraId="75555958" w14:textId="6E8ADADC" w:rsidR="00725CF0" w:rsidRPr="0037159D" w:rsidRDefault="00725CF0" w:rsidP="002A6EE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108 میلیارد ریال</w:t>
            </w:r>
          </w:p>
        </w:tc>
        <w:tc>
          <w:tcPr>
            <w:tcW w:w="2660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1C4CCE" w:rsidRPr="00725CF0" w14:paraId="33C662C5" w14:textId="77777777" w:rsidTr="00F848EE">
        <w:trPr>
          <w:trHeight w:val="597"/>
        </w:trPr>
        <w:tc>
          <w:tcPr>
            <w:tcW w:w="8527" w:type="dxa"/>
            <w:vAlign w:val="center"/>
          </w:tcPr>
          <w:p w14:paraId="03E954C3" w14:textId="6EA15471" w:rsidR="00725CF0" w:rsidRPr="002A6EE8" w:rsidRDefault="002A6EE8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70  %</w:t>
            </w:r>
          </w:p>
        </w:tc>
        <w:tc>
          <w:tcPr>
            <w:tcW w:w="2660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1C4CCE" w:rsidRPr="00725CF0" w14:paraId="7E44BC77" w14:textId="77777777" w:rsidTr="00F848EE">
        <w:trPr>
          <w:trHeight w:val="1068"/>
        </w:trPr>
        <w:tc>
          <w:tcPr>
            <w:tcW w:w="8527" w:type="dxa"/>
            <w:vAlign w:val="center"/>
          </w:tcPr>
          <w:p w14:paraId="5CC7FB81" w14:textId="65AAD9E4" w:rsidR="00725CF0" w:rsidRPr="0037159D" w:rsidRDefault="00725CF0" w:rsidP="00984E5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</w:t>
            </w:r>
            <w:r w:rsidR="0005388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  <w:bookmarkStart w:id="0" w:name="_GoBack"/>
            <w:bookmarkEnd w:id="0"/>
          </w:p>
        </w:tc>
        <w:tc>
          <w:tcPr>
            <w:tcW w:w="2660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1C4CCE" w:rsidRPr="00725CF0" w14:paraId="63CED56D" w14:textId="77777777" w:rsidTr="00F848EE">
        <w:trPr>
          <w:trHeight w:val="1219"/>
        </w:trPr>
        <w:tc>
          <w:tcPr>
            <w:tcW w:w="8527" w:type="dxa"/>
          </w:tcPr>
          <w:p w14:paraId="2DFF2063" w14:textId="72CBA4CA" w:rsidR="004528CC" w:rsidRPr="00470286" w:rsidRDefault="00470286" w:rsidP="00B914C6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پروژه </w:t>
            </w:r>
            <w:r w:rsidR="00B914C6">
              <w:rPr>
                <w:rFonts w:ascii="Calibri" w:eastAsia="Calibri" w:hAnsi="Calibri" w:cs="B Nazanin" w:hint="cs"/>
                <w:color w:val="000000" w:themeColor="text1"/>
                <w:rtl/>
              </w:rPr>
              <w:t>با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پیشرفت فیزیکی 70 % </w:t>
            </w:r>
            <w:r w:rsidR="00B914C6">
              <w:rPr>
                <w:rFonts w:ascii="Calibri" w:eastAsia="Calibri" w:hAnsi="Calibri" w:cs="B Nazanin" w:hint="cs"/>
                <w:color w:val="000000" w:themeColor="text1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و در حال حاضر برای تکمیل، تجهیز و ب</w:t>
            </w:r>
            <w:r w:rsidR="001C4CCE">
              <w:rPr>
                <w:rFonts w:ascii="Calibri" w:eastAsia="Calibri" w:hAnsi="Calibri" w:cs="B Nazanin" w:hint="cs"/>
                <w:color w:val="000000" w:themeColor="text1"/>
                <w:rtl/>
              </w:rPr>
              <w:t>ه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ره برداری به بخش خصوصی در نظر گرفه شده است. طرح شامل </w:t>
            </w:r>
            <w:r w:rsidRPr="00470286">
              <w:rPr>
                <w:rFonts w:ascii="Calibri" w:eastAsia="Calibri" w:hAnsi="Calibri" w:cs="B Nazanin" w:hint="cs"/>
                <w:color w:val="000000" w:themeColor="text1"/>
                <w:rtl/>
              </w:rPr>
              <w:t>اماکن تجاری(رستوران فروشگاه فودکورت بازارچه هفتگی)ویلا اقامتی  اماکن مدیریت و پشتیبانی،آلاچیق اقامت موقت و سکوی نشیمن پارکینگ و فضای سبز محوطه سازی سنگفرش تردد و پیاده روی و ...</w:t>
            </w:r>
            <w:r w:rsidR="00B914C6">
              <w:rPr>
                <w:rFonts w:ascii="Calibri" w:eastAsia="Calibri" w:hAnsi="Calibri" w:cs="B Nazanin" w:hint="cs"/>
                <w:color w:val="000000" w:themeColor="text1"/>
                <w:rtl/>
              </w:rPr>
              <w:t>می‌باشد.</w:t>
            </w:r>
          </w:p>
        </w:tc>
        <w:tc>
          <w:tcPr>
            <w:tcW w:w="2660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1C4CCE" w:rsidRPr="00725CF0" w14:paraId="48969B72" w14:textId="77777777" w:rsidTr="00F848EE">
        <w:trPr>
          <w:trHeight w:val="4879"/>
        </w:trPr>
        <w:tc>
          <w:tcPr>
            <w:tcW w:w="8527" w:type="dxa"/>
            <w:vAlign w:val="center"/>
          </w:tcPr>
          <w:p w14:paraId="10DEA1D3" w14:textId="702A5193" w:rsidR="004528CC" w:rsidRPr="00725CF0" w:rsidRDefault="004E4DE0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22885F2D" wp14:editId="0248CC53">
                  <wp:extent cx="3924300" cy="2448360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بلوط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64" r="11072"/>
                          <a:stretch/>
                        </pic:blipFill>
                        <pic:spPr bwMode="auto">
                          <a:xfrm>
                            <a:off x="0" y="0"/>
                            <a:ext cx="3928680" cy="2451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81671" w14:textId="77777777" w:rsidR="00E6507B" w:rsidRDefault="00E6507B" w:rsidP="00A8332A">
      <w:pPr>
        <w:spacing w:after="0" w:line="240" w:lineRule="auto"/>
      </w:pPr>
      <w:r>
        <w:separator/>
      </w:r>
    </w:p>
  </w:endnote>
  <w:endnote w:type="continuationSeparator" w:id="0">
    <w:p w14:paraId="5785F8FC" w14:textId="77777777" w:rsidR="00E6507B" w:rsidRDefault="00E6507B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B5272" w14:textId="77777777" w:rsidR="00E6507B" w:rsidRDefault="00E6507B" w:rsidP="00A8332A">
      <w:pPr>
        <w:spacing w:after="0" w:line="240" w:lineRule="auto"/>
      </w:pPr>
      <w:r>
        <w:separator/>
      </w:r>
    </w:p>
  </w:footnote>
  <w:footnote w:type="continuationSeparator" w:id="0">
    <w:p w14:paraId="35207465" w14:textId="77777777" w:rsidR="00E6507B" w:rsidRDefault="00E6507B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24432"/>
    <w:rsid w:val="0002535B"/>
    <w:rsid w:val="000274BE"/>
    <w:rsid w:val="00045ACC"/>
    <w:rsid w:val="0005388B"/>
    <w:rsid w:val="000E0394"/>
    <w:rsid w:val="000E5E86"/>
    <w:rsid w:val="000F3DD1"/>
    <w:rsid w:val="00112E1A"/>
    <w:rsid w:val="00125EDE"/>
    <w:rsid w:val="00137A45"/>
    <w:rsid w:val="00150DBF"/>
    <w:rsid w:val="001B6B20"/>
    <w:rsid w:val="001C1906"/>
    <w:rsid w:val="001C4CCE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36BC5"/>
    <w:rsid w:val="0044400B"/>
    <w:rsid w:val="004528CC"/>
    <w:rsid w:val="00470286"/>
    <w:rsid w:val="00494BAE"/>
    <w:rsid w:val="004970EF"/>
    <w:rsid w:val="0049734B"/>
    <w:rsid w:val="004C4D10"/>
    <w:rsid w:val="004E2918"/>
    <w:rsid w:val="004E4DE0"/>
    <w:rsid w:val="004F52A4"/>
    <w:rsid w:val="0052769C"/>
    <w:rsid w:val="00590F96"/>
    <w:rsid w:val="00591FD5"/>
    <w:rsid w:val="005F3436"/>
    <w:rsid w:val="006031CC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3625B"/>
    <w:rsid w:val="00937581"/>
    <w:rsid w:val="00984E5F"/>
    <w:rsid w:val="009964F8"/>
    <w:rsid w:val="009F51B2"/>
    <w:rsid w:val="00A01195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E347A"/>
    <w:rsid w:val="00B36240"/>
    <w:rsid w:val="00B5486A"/>
    <w:rsid w:val="00B761F9"/>
    <w:rsid w:val="00B914C6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CE03D2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30DE1"/>
    <w:rsid w:val="00E42176"/>
    <w:rsid w:val="00E57E58"/>
    <w:rsid w:val="00E6507B"/>
    <w:rsid w:val="00ED6F31"/>
    <w:rsid w:val="00F004DC"/>
    <w:rsid w:val="00F005DD"/>
    <w:rsid w:val="00F55928"/>
    <w:rsid w:val="00F66D47"/>
    <w:rsid w:val="00F7224D"/>
    <w:rsid w:val="00F848E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470B76BB-C4A9-4136-8BC4-539052AE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34</cp:revision>
  <cp:lastPrinted>2022-12-24T10:25:00Z</cp:lastPrinted>
  <dcterms:created xsi:type="dcterms:W3CDTF">2023-07-08T05:22:00Z</dcterms:created>
  <dcterms:modified xsi:type="dcterms:W3CDTF">2025-06-11T04:25:00Z</dcterms:modified>
</cp:coreProperties>
</file>